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27D" w:rsidRPr="00C2627D" w:rsidRDefault="00C2627D" w:rsidP="00C2627D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21"/>
          <w:szCs w:val="21"/>
          <w:lang w:eastAsia="ru-RU"/>
        </w:rPr>
      </w:pPr>
      <w:r w:rsidRPr="00C2627D">
        <w:rPr>
          <w:rFonts w:ascii="OpenSansRegular" w:eastAsia="Times New Roman" w:hAnsi="OpenSansRegular" w:cs="Times New Roman"/>
          <w:caps/>
          <w:color w:val="FFFFFF"/>
          <w:sz w:val="21"/>
          <w:szCs w:val="21"/>
          <w:lang w:eastAsia="ru-RU"/>
        </w:rPr>
        <w:t>КВАРТАЛЬНЫЙ ОТЧЕТ ЭМИТЕНТА ПО ИТОГАМ ТРЕТЬЕГО КВАРТАЛА 2022 ГОДА</w:t>
      </w:r>
    </w:p>
    <w:p w:rsidR="00C2627D" w:rsidRPr="00C2627D" w:rsidRDefault="00C2627D" w:rsidP="00C2627D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</w:pPr>
      <w:r w:rsidRPr="00C2627D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Дата раскрытия: 17.10.2022   </w:t>
      </w:r>
    </w:p>
    <w:p w:rsidR="00C2627D" w:rsidRPr="00C2627D" w:rsidRDefault="00C2627D" w:rsidP="00C2627D">
      <w:pPr>
        <w:shd w:val="clear" w:color="auto" w:fill="FFFFFF"/>
        <w:spacing w:after="0" w:line="240" w:lineRule="auto"/>
        <w:jc w:val="right"/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</w:pPr>
      <w:r w:rsidRPr="00C2627D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Дата опубликования модератором*: 17.10.2022   </w:t>
      </w: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98"/>
        <w:gridCol w:w="7799"/>
        <w:gridCol w:w="5978"/>
      </w:tblGrid>
      <w:tr w:rsidR="00C2627D" w:rsidRPr="00C2627D" w:rsidTr="00C2627D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ЭМИТЕНТНИНГ НОМИ:</w:t>
            </w: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Тўлиқ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Chinobod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Қисқартирилган: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Chinobod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Биржа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тикери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Маълумот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йўқ</w:t>
            </w:r>
          </w:p>
        </w:tc>
      </w:tr>
      <w:tr w:rsidR="00C2627D" w:rsidRPr="00C2627D" w:rsidTr="00C2627D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БОҒЛАНИШ</w:t>
            </w: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Жойлашган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Чинобод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88</w:t>
            </w: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Почта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Чинобод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88</w:t>
            </w: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 почта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36A54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C2627D" w:rsidRPr="00C2627D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sihatgoh_chinabod@mail.ru</w:t>
              </w:r>
            </w:hyperlink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Расмий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36A54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="00C2627D" w:rsidRPr="00C2627D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www.chinabod.uz</w:t>
              </w:r>
            </w:hyperlink>
          </w:p>
        </w:tc>
      </w:tr>
      <w:tr w:rsidR="00C2627D" w:rsidRPr="00C2627D" w:rsidTr="00C2627D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БАНКОВСКИЕ РЕКВИЗИТЫ</w:t>
            </w: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обслуживающего банка: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Шахристанский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 АК ПСБ</w:t>
            </w: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Ҳисоб рақами: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20210000600117342001</w:t>
            </w: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C2627D" w:rsidRPr="00C2627D" w:rsidTr="00C2627D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РЕГИСТРАЦИОННЫЕ И ИДЕНТИФИКАЦИОННЫЕ НОМЕРА</w:t>
            </w: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</w:t>
            </w:r>
            <w:proofErr w:type="gram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регистрирующим органом: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 органом государственной налоговой службы (ИНН):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201221881</w:t>
            </w: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присвоенные органами государственной статистики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2024855</w:t>
            </w: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91517</w:t>
            </w: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1726266</w:t>
            </w:r>
          </w:p>
        </w:tc>
      </w:tr>
    </w:tbl>
    <w:p w:rsidR="00C2627D" w:rsidRPr="00C2627D" w:rsidRDefault="00C2627D" w:rsidP="00C2627D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89"/>
        <w:gridCol w:w="5729"/>
        <w:gridCol w:w="2652"/>
        <w:gridCol w:w="2652"/>
        <w:gridCol w:w="2653"/>
      </w:tblGrid>
      <w:tr w:rsidR="00C2627D" w:rsidRPr="00C2627D" w:rsidTr="00C2627D">
        <w:tc>
          <w:tcPr>
            <w:tcW w:w="49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Бухгалтерлик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баланси</w:t>
            </w:r>
            <w:proofErr w:type="spellEnd"/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отчетного периода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 отчетного периода</w:t>
            </w: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Узоқ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муддатли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Асосий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воситалар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Бошланғич (қайта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тиклаш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қиймати (0100, 0300)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46980298.27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47692219.64</w:t>
            </w: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Эскириш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суммаси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(0200)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18608787.09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23019479.80</w:t>
            </w: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Қолдиқ (баланс) қиймати (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010 – 011)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28371511.18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24672739.84</w:t>
            </w: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Номоддий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Бошланғич қиймати (0400)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Амортизация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суммаси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(0500)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Қолдиқ (баланс) қиймати (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020 – 021)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040 + 050 + 060 + 070 + 080),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Қимматли қоғозлар (0610)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жамиятларига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(0620)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Қарам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жамиятларига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(0630)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капитали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мавжуд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бўлган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корхоналарга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(0640)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Ўрнатиладиган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асбоб-ускуналар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(0700)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 қўйилмалар (0800)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239392.07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296371.54</w:t>
            </w: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дебиторлик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(0910, 0920, 0930, 0940)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Бундан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муддати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ўтганлари</w:t>
            </w:r>
            <w:proofErr w:type="spellEnd"/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(0950, 0960, 0990)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012 + 022 + 030 + 090 + 100 + 110 + 120)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28611053.25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24969261.38</w:t>
            </w: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II.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Жорий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Товар-моддий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захиралари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150 + 160 + 170 + 180),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803156.35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1341171.34</w:t>
            </w: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Ишлаб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чиқариш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захиралари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(1000, 1100, 1500, 1600)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803156.35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1309980.95</w:t>
            </w: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Тугалланмаган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ишлаб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чиқариш (2000, 2100, 2300, 2700)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31190.39</w:t>
            </w: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Тайёр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маҳсулот (2800)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Товарлар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(2900 дан 2980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нинг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айирмаси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(3100)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42522.66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10714.67</w:t>
            </w: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(3200)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Дебиторлар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220 + 240 + 250 + 260 + 270 + 280 + 290 + 300 + 310)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260073.83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3495035.94</w:t>
            </w: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шундан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муддати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ўтган</w:t>
            </w:r>
            <w:proofErr w:type="spellEnd"/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Харидор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буюртмачиларнинг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(4000 дан 4900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нинг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айирмаси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162287.11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178149.37</w:t>
            </w: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бўлинмаларнинг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(4110)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жамиятларнинг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(4120)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2671794.99</w:t>
            </w: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Ходимларга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берилган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берилган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(4300)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50433.60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490517.41</w:t>
            </w: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Бюджетга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солиқ</w:t>
            </w:r>
            <w:proofErr w:type="gram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proofErr w:type="gram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тўловлари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(4400)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5657.09</w:t>
            </w: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жамғармалари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суғурталар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тўловлари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(4500)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Таъсисчиларнинг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устав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капиталига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улушлар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(4600)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Ходимларнинг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операциялар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(4700)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4535.54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14949.73</w:t>
            </w: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дебиторлик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(4800)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42807.58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133967.35</w:t>
            </w: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Пул маблағлари,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330 + 340 + 350 + 360),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39637.62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254248.93</w:t>
            </w: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Кассадаги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(5000)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Ҳисоб-китоб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счётидаги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(5100)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9659.21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194932.11</w:t>
            </w: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валютасидаги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(5200)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пул маблағлари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эквивалентлари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(5500, 5600, 5700)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29978.41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59316.82</w:t>
            </w: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(5800)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активлар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(5900)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140 + 190 + 200 + 210 + 320 + 370 + 380)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1145390.46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5101170.88</w:t>
            </w: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Баланс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активи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130 + 390)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29756443.71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30070432.26</w:t>
            </w: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</w:t>
            </w: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Ўз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маблағлари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манбалари</w:t>
            </w:r>
            <w:proofErr w:type="spellEnd"/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 капитали (8300)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1134000.00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1134000.00</w:t>
            </w: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Қўшилган капитал (8400)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272801.00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272801.00</w:t>
            </w: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капитали (8500)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22278280.31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22491424.60</w:t>
            </w: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Сотиб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хусусий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(8600)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Тақсимланмаган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(қопланмаган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(8700)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1102534.50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3733550.00</w:t>
            </w: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тушумлар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(8800)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37986.00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ўловлари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учун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(8900)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410 + 420 + 430 – 440 + 450 + 460 + 470)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24825601.81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27631775.60</w:t>
            </w: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II.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Мажбуриятлар</w:t>
            </w:r>
            <w:proofErr w:type="spellEnd"/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500 +520 + 530 + 540 + 550 + 560 + 570 + 580 + 590)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узоқ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500 + 520 + 540 + 560 + 590)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Ундан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узоқ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қарздорлиги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тўланади</w:t>
            </w:r>
            <w:proofErr w:type="spellEnd"/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(7000)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бўлинмаларга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(7110)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жамиятларга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(7120)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(7210, 7220, 7230)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Солиқ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(7240)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(7250, 7290)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Харидорлар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буюртмачилардан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(7300)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кредитлари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(7810)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(7820, 7830, 7840)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(7900)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610+ 630 + 640 + 650 + 660 + 670 + 680 + 690 + 700 + 710 + + 720 + 730 + 740 + 750 + 760)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4930841.90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2438656.66</w:t>
            </w: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610 + 630 + 650 + 670 + 680 + 690 + 700 + 710 + 720 + 760)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4689009.10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1365177.46</w:t>
            </w: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шундан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муддати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ўтган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(6000)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1707692.50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201495.75</w:t>
            </w: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бўлинмаларга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(6110)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жамиятларга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(6120)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1906479.80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(6210, 6220, 6230)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241832.80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1073479.20</w:t>
            </w: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Солиқ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(6240)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(6250, 6290)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(6300)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98263.66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57810.66</w:t>
            </w: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Бюджетга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(6400)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133955.55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120101.10</w:t>
            </w: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Суғурталар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(6510)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жамғармаларига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(6520)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117488.30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144245.55</w:t>
            </w: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Таъсисчиларга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бўлган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(6600)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1359.15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138063.73</w:t>
            </w: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Меҳ</w:t>
            </w:r>
            <w:proofErr w:type="gram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натга</w:t>
            </w:r>
            <w:proofErr w:type="gram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ҳақ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тўлаш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(6700)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703731.61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680189.40</w:t>
            </w: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кредитлари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(6810)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(6820, 6830, 6840)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мажбуриятларнинг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қисми (6950)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(6950 дан ташқари 6900)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20038.53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23271.27</w:t>
            </w: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490 + 600)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4930841.90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2438656.66</w:t>
            </w: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Баланс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пассиви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480 + 770)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29756443.71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30070432.26</w:t>
            </w:r>
          </w:p>
        </w:tc>
      </w:tr>
    </w:tbl>
    <w:p w:rsidR="00C2627D" w:rsidRPr="00C2627D" w:rsidRDefault="00C2627D" w:rsidP="00C2627D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39"/>
        <w:gridCol w:w="4643"/>
        <w:gridCol w:w="1454"/>
        <w:gridCol w:w="2190"/>
        <w:gridCol w:w="2190"/>
        <w:gridCol w:w="1629"/>
        <w:gridCol w:w="1630"/>
      </w:tblGrid>
      <w:tr w:rsidR="00C2627D" w:rsidRPr="00C2627D" w:rsidTr="00C2627D">
        <w:tc>
          <w:tcPr>
            <w:tcW w:w="461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Молиявий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ҳисоботлар тўғрисидаги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маълумот</w:t>
            </w:r>
            <w:proofErr w:type="spellEnd"/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Маҳсулот (товар,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сотишдан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тушум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25032594.62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35530140.34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Сотилган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маҳсулот (товар,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ларнинг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таннархи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19600236.23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26605811.35</w:t>
            </w: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Маҳсулот (товар,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сотишнинг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ялпи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010 – 020)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5432358.39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8924328.99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050 + 060 + 070 + 080),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3843645.66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5380671.48</w:t>
            </w: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12913.93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21684.29</w:t>
            </w: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Маъмурий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874935.06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1287034.49</w:t>
            </w: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2955796.67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4071952.70</w:t>
            </w: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Ҳисобот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даврининг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солиқ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солинадиган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фойдадан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келгусида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чегириладиган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Асосий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159900.50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215960.00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Асосий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030 – 040 + 090)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1748613.23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3759617.51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120 + 130 + 140 + 150 + 160),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Дивидендлар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ижарадан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фарқидан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180 + 190 + 200 + 210),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ижара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фарқидан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Умумхўжалик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фаолиятининг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100 + 110 – 170)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1748613.23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3759617.51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Фавқулоддаги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солиғини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тўлагунга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қадар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220 +/– 230)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1748613.23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3759617.51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солиғи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790419.65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34554.68</w:t>
            </w: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Фойдадан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солиқ</w:t>
            </w:r>
            <w:proofErr w:type="gram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proofErr w:type="gram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27D" w:rsidRPr="00C2627D" w:rsidTr="00C2627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Ҳисобот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даврининг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соф 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фойдаси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зарари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(</w:t>
            </w:r>
            <w:proofErr w:type="spellStart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C26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240 – 250 – 260)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958193.58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3725062.83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7D" w:rsidRPr="00C2627D" w:rsidRDefault="00C2627D" w:rsidP="00C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2627D" w:rsidRPr="00C2627D" w:rsidRDefault="00C2627D" w:rsidP="00C2627D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sectPr w:rsidR="00C2627D" w:rsidRPr="00C2627D" w:rsidSect="00C262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2627D"/>
    <w:rsid w:val="00011DDC"/>
    <w:rsid w:val="006A60FD"/>
    <w:rsid w:val="00C2627D"/>
    <w:rsid w:val="00C36A54"/>
    <w:rsid w:val="00E67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2627D"/>
    <w:rPr>
      <w:b/>
      <w:bCs/>
    </w:rPr>
  </w:style>
  <w:style w:type="character" w:styleId="a4">
    <w:name w:val="Hyperlink"/>
    <w:basedOn w:val="a0"/>
    <w:uiPriority w:val="99"/>
    <w:semiHidden/>
    <w:unhideWhenUsed/>
    <w:rsid w:val="00C262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5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208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26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inabod.uz/" TargetMode="External"/><Relationship Id="rId4" Type="http://schemas.openxmlformats.org/officeDocument/2006/relationships/hyperlink" Target="mailto:sihatgoh_chinabo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1359</Words>
  <Characters>7752</Characters>
  <Application>Microsoft Office Word</Application>
  <DocSecurity>0</DocSecurity>
  <Lines>64</Lines>
  <Paragraphs>18</Paragraphs>
  <ScaleCrop>false</ScaleCrop>
  <Company>Reanimator Extreme Edition</Company>
  <LinksUpToDate>false</LinksUpToDate>
  <CharactersWithSpaces>9093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Сакина</dc:creator>
  <cp:lastModifiedBy>Сакина</cp:lastModifiedBy>
  <cp:revision>2</cp:revision>
  <dcterms:created xsi:type="dcterms:W3CDTF">2022-10-18T06:57:00Z</dcterms:created>
  <dcterms:modified xsi:type="dcterms:W3CDTF">2022-10-18T06:58:00Z</dcterms:modified>
</cp:coreProperties>
</file>